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EC" w:rsidRPr="00F238EC" w:rsidRDefault="00F238EC" w:rsidP="00F15CAC">
      <w:pPr>
        <w:spacing w:before="320" w:after="0" w:line="240" w:lineRule="auto"/>
        <w:ind w:left="2880" w:right="-1170" w:firstLine="720"/>
        <w:rPr>
          <w:rFonts w:eastAsia="Times New Roman"/>
          <w:kern w:val="0"/>
          <w:lang w:eastAsia="en-CA" w:bidi="he-IL"/>
        </w:rPr>
      </w:pPr>
      <w:r w:rsidRPr="00F238EC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u w:val="single"/>
          <w:lang w:eastAsia="en-CA" w:bidi="he-IL"/>
        </w:rPr>
        <w:t xml:space="preserve">1 </w:t>
      </w:r>
      <w:proofErr w:type="spellStart"/>
      <w:r w:rsidRPr="00F238EC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u w:val="single"/>
          <w:lang w:eastAsia="en-CA" w:bidi="he-IL"/>
        </w:rPr>
        <w:t>Corintios</w:t>
      </w:r>
      <w:proofErr w:type="spellEnd"/>
      <w:r w:rsidRPr="00F238EC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u w:val="single"/>
          <w:lang w:eastAsia="en-CA" w:bidi="he-IL"/>
        </w:rPr>
        <w:t xml:space="preserve"> Parte Dos</w:t>
      </w:r>
    </w:p>
    <w:p w:rsidR="00F238EC" w:rsidRPr="00F238EC" w:rsidRDefault="00F238EC" w:rsidP="00F15CAC">
      <w:pPr>
        <w:spacing w:after="0" w:line="240" w:lineRule="auto"/>
        <w:ind w:firstLine="5"/>
        <w:jc w:val="center"/>
        <w:rPr>
          <w:rFonts w:eastAsia="Times New Roman"/>
          <w:kern w:val="0"/>
          <w:lang w:eastAsia="en-CA" w:bidi="he-IL"/>
        </w:rPr>
      </w:pPr>
      <w:proofErr w:type="spellStart"/>
      <w:r w:rsidRPr="00F238E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en-CA" w:bidi="he-IL"/>
        </w:rPr>
        <w:t>Lección</w:t>
      </w:r>
      <w:proofErr w:type="spellEnd"/>
      <w:r w:rsidRPr="00F238E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en-CA" w:bidi="he-IL"/>
        </w:rPr>
        <w:t xml:space="preserve"> #2, </w:t>
      </w:r>
      <w:proofErr w:type="spellStart"/>
      <w:r w:rsidRPr="00F238E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en-CA" w:bidi="he-IL"/>
        </w:rPr>
        <w:t>Capítulo</w:t>
      </w:r>
      <w:proofErr w:type="spellEnd"/>
      <w:r w:rsidRPr="00F238E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en-CA" w:bidi="he-IL"/>
        </w:rPr>
        <w:t xml:space="preserve"> 9:1-18</w:t>
      </w:r>
    </w:p>
    <w:p w:rsidR="00F238EC" w:rsidRPr="00F238EC" w:rsidRDefault="00F238EC" w:rsidP="00F238EC">
      <w:pPr>
        <w:spacing w:before="353" w:after="0" w:line="240" w:lineRule="auto"/>
        <w:ind w:left="5" w:right="20" w:hanging="1"/>
        <w:rPr>
          <w:rFonts w:eastAsia="Times New Roman"/>
          <w:kern w:val="0"/>
          <w:lang w:eastAsia="en-CA" w:bidi="he-IL"/>
        </w:rPr>
      </w:pP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Acude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Señor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pídele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te</w:t>
      </w:r>
      <w:proofErr w:type="spellEnd"/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ayude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comprender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pasaje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. Lee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capítulos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8 y 9:1-18 antes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comenzar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lección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.</w:t>
      </w:r>
    </w:p>
    <w:p w:rsidR="00F238EC" w:rsidRPr="00F238EC" w:rsidRDefault="00F238EC" w:rsidP="001760B1">
      <w:pPr>
        <w:spacing w:before="284" w:after="0" w:line="240" w:lineRule="auto"/>
        <w:ind w:left="24" w:right="7" w:hanging="24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1.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Aunque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parezca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cambió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completamente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tema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partir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capítulo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8, en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realidad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,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capítulo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9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ilustra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con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propia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vida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principios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introdujo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capítulo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anterior.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Después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afirmar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: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“</w:t>
      </w:r>
      <w:r w:rsidRPr="00F238EC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Por</w:t>
      </w:r>
      <w:proofErr w:type="spellEnd"/>
      <w:proofErr w:type="gram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lo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cual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,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si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la comida le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es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a mi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hermano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ocasión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caer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, no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comeré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carne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jamás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,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para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no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poner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tropiezo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 a mi </w:t>
      </w:r>
      <w:proofErr w:type="spell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hermano</w:t>
      </w:r>
      <w:proofErr w:type="spellEnd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 xml:space="preserve">.” </w:t>
      </w:r>
      <w:proofErr w:type="gramStart"/>
      <w:r w:rsidRPr="00F238EC">
        <w:rPr>
          <w:rFonts w:eastAsia="Times New Roman"/>
          <w:i/>
          <w:iCs/>
          <w:color w:val="000000"/>
          <w:kern w:val="0"/>
          <w:shd w:val="clear" w:color="auto" w:fill="FFFFFF"/>
          <w:lang w:eastAsia="en-CA" w:bidi="he-IL"/>
        </w:rPr>
        <w:t>(8:13),</w:t>
      </w:r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 xml:space="preserve"> </w:t>
      </w:r>
      <w:r w:rsidRPr="00F238EC">
        <w:rPr>
          <w:rFonts w:eastAsia="Times New Roman"/>
          <w:color w:val="000000"/>
          <w:kern w:val="0"/>
          <w:lang w:eastAsia="en-CA" w:bidi="he-IL"/>
        </w:rPr>
        <w:t xml:space="preserve">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luego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declara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9:1, “</w:t>
      </w:r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 xml:space="preserve">¿No soy </w:t>
      </w:r>
      <w:proofErr w:type="spellStart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>libre</w:t>
      </w:r>
      <w:proofErr w:type="spellEnd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>?”</w:t>
      </w:r>
      <w:proofErr w:type="gramEnd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Explica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quiere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decir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con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declaración</w:t>
      </w:r>
      <w:proofErr w:type="spellEnd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  y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coincide con 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estaba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enseñando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capítulo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8.</w:t>
      </w:r>
    </w:p>
    <w:p w:rsidR="00F238EC" w:rsidRP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07" w:after="0" w:line="240" w:lineRule="auto"/>
        <w:ind w:left="1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07" w:after="0" w:line="240" w:lineRule="auto"/>
        <w:ind w:left="1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2.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concepto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erróneo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acerca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libertades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del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cristiano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está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refutando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en 9:1?</w:t>
      </w: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02" w:after="0" w:line="240" w:lineRule="auto"/>
        <w:ind w:right="777"/>
        <w:rPr>
          <w:rFonts w:eastAsia="Times New Roman"/>
          <w:color w:val="000000"/>
          <w:kern w:val="0"/>
          <w:lang w:eastAsia="en-CA" w:bidi="he-IL"/>
        </w:rPr>
      </w:pPr>
    </w:p>
    <w:p w:rsidR="00F238EC" w:rsidRDefault="00F238EC" w:rsidP="00F238EC">
      <w:pPr>
        <w:spacing w:before="1102" w:after="0" w:line="240" w:lineRule="auto"/>
        <w:ind w:right="777"/>
        <w:rPr>
          <w:rFonts w:eastAsia="Times New Roman"/>
          <w:color w:val="000000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3.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Según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breve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argumento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refutación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Pablo,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quién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más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nadie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debería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poder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ejercer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libertad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Cristo?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1.</w:t>
      </w:r>
      <w:proofErr w:type="gramEnd"/>
    </w:p>
    <w:p w:rsidR="001760B1" w:rsidRDefault="001760B1" w:rsidP="00F238EC">
      <w:pPr>
        <w:spacing w:before="1102" w:after="0" w:line="240" w:lineRule="auto"/>
        <w:ind w:right="777"/>
        <w:rPr>
          <w:rFonts w:eastAsia="Times New Roman"/>
          <w:color w:val="000000"/>
          <w:kern w:val="0"/>
          <w:lang w:eastAsia="en-CA" w:bidi="he-IL"/>
        </w:rPr>
      </w:pPr>
    </w:p>
    <w:p w:rsidR="001760B1" w:rsidRPr="00F238EC" w:rsidRDefault="001760B1" w:rsidP="00F238EC">
      <w:pPr>
        <w:spacing w:before="1102" w:after="0" w:line="240" w:lineRule="auto"/>
        <w:ind w:right="777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before="1102" w:after="0" w:line="240" w:lineRule="auto"/>
        <w:ind w:right="777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4.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2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casi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un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pensamie</w:t>
      </w:r>
      <w:r w:rsidRPr="00F238EC">
        <w:rPr>
          <w:rFonts w:eastAsia="Times New Roman"/>
          <w:b/>
          <w:bCs/>
          <w:color w:val="000000"/>
          <w:kern w:val="0"/>
          <w:lang w:eastAsia="en-CA" w:bidi="he-IL"/>
        </w:rPr>
        <w:t>n</w:t>
      </w:r>
      <w:r w:rsidRPr="00F238EC">
        <w:rPr>
          <w:rFonts w:eastAsia="Times New Roman"/>
          <w:color w:val="000000"/>
          <w:kern w:val="0"/>
          <w:lang w:eastAsia="en-CA" w:bidi="he-IL"/>
        </w:rPr>
        <w:t>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entre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paréntesis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iniciado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palabra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apóstol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. 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 xml:space="preserve">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recuerda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algunos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decían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cosas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falsas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malintencionadas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sobre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él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desacreditar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ministerio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ojos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.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ayudan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 y 2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comprender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tipo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cosas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se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decían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acerca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desacreditar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ministerio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también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2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12:11-13.</w:t>
      </w:r>
    </w:p>
    <w:p w:rsid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Pr="00F238EC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before="1113" w:after="0" w:line="240" w:lineRule="auto"/>
        <w:ind w:right="146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5.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primeros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catorce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del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capítulo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9 son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una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larga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ilustración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pone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activamente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práctica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principios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libertad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Cristiana.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 xml:space="preserve">Y en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sección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,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comienza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haciendo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una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serie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preguntas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.</w:t>
      </w:r>
      <w:proofErr w:type="gramEnd"/>
    </w:p>
    <w:p w:rsidR="00F238EC" w:rsidRDefault="00F238EC" w:rsidP="00F238EC">
      <w:pPr>
        <w:spacing w:before="282" w:after="0" w:line="240" w:lineRule="auto"/>
        <w:ind w:right="54"/>
        <w:rPr>
          <w:rFonts w:eastAsia="Times New Roman"/>
          <w:color w:val="000000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a.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Contesta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pregunta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4: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Tiene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comer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beber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, y a ser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provisto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aquellos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quien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ministra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también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Gálatas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6:6; 1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Timoteo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5:17-18.</w:t>
      </w:r>
    </w:p>
    <w:p w:rsidR="001760B1" w:rsidRDefault="001760B1" w:rsidP="00F238EC">
      <w:pPr>
        <w:spacing w:before="282" w:after="0" w:line="240" w:lineRule="auto"/>
        <w:ind w:right="54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282" w:after="0" w:line="240" w:lineRule="auto"/>
        <w:ind w:right="54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282" w:after="0" w:line="240" w:lineRule="auto"/>
        <w:ind w:right="54"/>
        <w:rPr>
          <w:rFonts w:eastAsia="Times New Roman"/>
          <w:color w:val="000000"/>
          <w:kern w:val="0"/>
          <w:lang w:eastAsia="en-CA" w:bidi="he-IL"/>
        </w:rPr>
      </w:pPr>
    </w:p>
    <w:p w:rsidR="001760B1" w:rsidRPr="00F238EC" w:rsidRDefault="001760B1" w:rsidP="00F238EC">
      <w:pPr>
        <w:spacing w:before="282" w:after="0" w:line="240" w:lineRule="auto"/>
        <w:ind w:right="54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before="562" w:after="0" w:line="240" w:lineRule="auto"/>
        <w:ind w:right="510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b.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Contesta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pregunta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5: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Tiene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tomar</w:t>
      </w:r>
      <w:proofErr w:type="spellEnd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 xml:space="preserve"> 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una</w:t>
      </w:r>
      <w:proofErr w:type="spellEnd"/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esposa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creyente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  el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5.</w:t>
      </w:r>
    </w:p>
    <w:p w:rsidR="001760B1" w:rsidRDefault="001760B1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kern w:val="0"/>
          <w:lang w:eastAsia="en-CA" w:bidi="he-IL"/>
        </w:rPr>
        <w:br/>
      </w:r>
      <w:r w:rsidRPr="00F238EC">
        <w:rPr>
          <w:rFonts w:eastAsia="Times New Roman"/>
          <w:kern w:val="0"/>
          <w:lang w:eastAsia="en-CA" w:bidi="he-IL"/>
        </w:rPr>
        <w:br/>
      </w:r>
      <w:r w:rsidRPr="00F238EC">
        <w:rPr>
          <w:rFonts w:eastAsia="Times New Roman"/>
          <w:kern w:val="0"/>
          <w:lang w:eastAsia="en-CA" w:bidi="he-IL"/>
        </w:rPr>
        <w:br/>
      </w:r>
    </w:p>
    <w:p w:rsidR="00F238EC" w:rsidRPr="00F238EC" w:rsidRDefault="00F238EC" w:rsidP="00F238EC">
      <w:pPr>
        <w:spacing w:before="339" w:after="0" w:line="240" w:lineRule="auto"/>
        <w:ind w:right="107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c.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Responde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pregunta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6: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Tiene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recibir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apoyo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económico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iglesias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mientras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les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predica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evangelio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Gálatas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6:6 y 1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Timoteo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5:17-18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nuevamente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si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necesario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.</w:t>
      </w:r>
    </w:p>
    <w:p w:rsidR="001760B1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kern w:val="0"/>
          <w:lang w:eastAsia="en-CA" w:bidi="he-IL"/>
        </w:rPr>
        <w:br/>
      </w:r>
    </w:p>
    <w:p w:rsidR="001760B1" w:rsidRDefault="001760B1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kern w:val="0"/>
          <w:lang w:eastAsia="en-CA" w:bidi="he-IL"/>
        </w:rPr>
        <w:br/>
      </w:r>
    </w:p>
    <w:p w:rsidR="00F238EC" w:rsidRPr="00F238EC" w:rsidRDefault="00F238EC" w:rsidP="00F238EC">
      <w:pPr>
        <w:spacing w:before="339" w:after="0" w:line="240" w:lineRule="auto"/>
        <w:ind w:right="107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6.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Cuál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piensas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propósito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 al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hacer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preguntas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cuando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les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 xml:space="preserve"> 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escribe</w:t>
      </w:r>
      <w:proofErr w:type="spellEnd"/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</w:t>
      </w:r>
    </w:p>
    <w:p w:rsidR="00F238EC" w:rsidRP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02" w:after="0" w:line="240" w:lineRule="auto"/>
        <w:ind w:right="507"/>
        <w:rPr>
          <w:rFonts w:eastAsia="Times New Roman"/>
          <w:color w:val="000000"/>
          <w:kern w:val="0"/>
          <w:lang w:eastAsia="en-CA" w:bidi="he-IL"/>
        </w:rPr>
      </w:pPr>
    </w:p>
    <w:p w:rsidR="00F238EC" w:rsidRDefault="00F238EC" w:rsidP="00F238EC">
      <w:pPr>
        <w:spacing w:before="1102" w:after="0" w:line="240" w:lineRule="auto"/>
        <w:ind w:right="507"/>
        <w:rPr>
          <w:rFonts w:eastAsia="Times New Roman"/>
          <w:color w:val="000000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7.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ejemplos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vida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real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cita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7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afirmar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"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" de ser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sostenido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iglesias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Explica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ejemplos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respaldan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postura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Pablo.</w:t>
      </w:r>
      <w:proofErr w:type="gramEnd"/>
    </w:p>
    <w:p w:rsidR="001760B1" w:rsidRDefault="001760B1" w:rsidP="00F238EC">
      <w:pPr>
        <w:spacing w:before="1102" w:after="0" w:line="240" w:lineRule="auto"/>
        <w:ind w:right="507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1102" w:after="0" w:line="240" w:lineRule="auto"/>
        <w:ind w:right="507"/>
        <w:rPr>
          <w:rFonts w:eastAsia="Times New Roman"/>
          <w:color w:val="000000"/>
          <w:kern w:val="0"/>
          <w:lang w:eastAsia="en-CA" w:bidi="he-IL"/>
        </w:rPr>
      </w:pPr>
    </w:p>
    <w:p w:rsidR="001760B1" w:rsidRPr="00F238EC" w:rsidRDefault="001760B1" w:rsidP="00F238EC">
      <w:pPr>
        <w:spacing w:before="1102" w:after="0" w:line="240" w:lineRule="auto"/>
        <w:ind w:right="507"/>
        <w:rPr>
          <w:rFonts w:eastAsia="Times New Roman"/>
          <w:kern w:val="0"/>
          <w:lang w:eastAsia="en-CA" w:bidi="he-IL"/>
        </w:rPr>
      </w:pPr>
    </w:p>
    <w:p w:rsidR="00F238EC" w:rsidRDefault="00F238EC" w:rsidP="00F238EC">
      <w:pPr>
        <w:spacing w:before="1102" w:after="0" w:line="240" w:lineRule="auto"/>
        <w:ind w:right="507"/>
        <w:rPr>
          <w:rFonts w:eastAsia="Times New Roman"/>
          <w:color w:val="000000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8.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Algunos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podrían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argumentar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ejemplos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del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7 no son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principios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bíblicos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y,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tanto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, no se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aplican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aquí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.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 xml:space="preserve">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anticipa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objeciones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añade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más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información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8 y 9.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información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añade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</w:t>
      </w:r>
      <w:proofErr w:type="gramEnd"/>
    </w:p>
    <w:p w:rsidR="001760B1" w:rsidRDefault="001760B1" w:rsidP="00F238EC">
      <w:pPr>
        <w:spacing w:before="1102" w:after="0" w:line="240" w:lineRule="auto"/>
        <w:ind w:right="507"/>
        <w:rPr>
          <w:rFonts w:eastAsia="Times New Roman"/>
          <w:color w:val="000000"/>
          <w:kern w:val="0"/>
          <w:lang w:eastAsia="en-CA" w:bidi="he-IL"/>
        </w:rPr>
      </w:pPr>
    </w:p>
    <w:p w:rsidR="001760B1" w:rsidRPr="00F238EC" w:rsidRDefault="001760B1" w:rsidP="001760B1">
      <w:pPr>
        <w:spacing w:before="240" w:after="0" w:line="240" w:lineRule="auto"/>
        <w:ind w:right="507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before="1108" w:after="0" w:line="240" w:lineRule="auto"/>
        <w:ind w:right="299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9.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Bajo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inspiración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del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Espíritu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Santo,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principios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sobre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ministerio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extrae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de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Ley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Moisés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9-11.</w:t>
      </w:r>
      <w:proofErr w:type="gramEnd"/>
    </w:p>
    <w:p w:rsid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Pr="00F238EC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14" w:after="0" w:line="240" w:lineRule="auto"/>
        <w:ind w:right="307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14" w:after="0" w:line="240" w:lineRule="auto"/>
        <w:ind w:right="307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10. ¿De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maneras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se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ponen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práctica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principios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hoy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día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En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términos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más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personales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,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  ¿</w:t>
      </w:r>
      <w:proofErr w:type="spellStart"/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tú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pones en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práctica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principios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hacia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aquellos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ministran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Palabra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Dios?</w:t>
      </w: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14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1114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1114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14" w:after="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11.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Según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contexto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1-11, ¿A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>derecho</w:t>
      </w:r>
      <w:proofErr w:type="spellEnd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 xml:space="preserve"> </w:t>
      </w:r>
      <w:r w:rsidRPr="00F238EC">
        <w:rPr>
          <w:rFonts w:eastAsia="Times New Roman"/>
          <w:color w:val="000000"/>
          <w:kern w:val="0"/>
          <w:lang w:eastAsia="en-CA" w:bidi="he-IL"/>
        </w:rPr>
        <w:t xml:space="preserve">se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refiere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12?</w:t>
      </w: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14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1760B1">
      <w:pPr>
        <w:spacing w:before="240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1760B1">
      <w:pPr>
        <w:spacing w:before="240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1760B1">
      <w:pPr>
        <w:spacing w:before="240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1760B1">
      <w:pPr>
        <w:spacing w:before="240" w:after="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12.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no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ejerció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sobre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(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12)?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Explica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manera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se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habría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visto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.</w:t>
      </w:r>
      <w:proofErr w:type="gramEnd"/>
    </w:p>
    <w:p w:rsid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Pr="00F238EC" w:rsidRDefault="001760B1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before="1114" w:after="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13.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tipo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cosas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soportó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al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renunciar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correspondían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4:11-13; 9:4-6; 2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7:2; 11:7-9; 2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Tesalonicenses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3:8-9.</w:t>
      </w:r>
    </w:p>
    <w:p w:rsidR="00F238EC" w:rsidRP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06" w:after="0" w:line="240" w:lineRule="auto"/>
        <w:ind w:right="33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1106" w:after="0" w:line="240" w:lineRule="auto"/>
        <w:ind w:right="33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1106" w:after="0" w:line="240" w:lineRule="auto"/>
        <w:ind w:right="33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06" w:after="0" w:line="240" w:lineRule="auto"/>
        <w:ind w:right="33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14. Si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acaso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sentieramos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tentados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pedirle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ministro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Dios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renuncie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“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",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como</w:t>
      </w:r>
      <w:proofErr w:type="spellEnd"/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hizo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Pablo,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recuerdan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13-14?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tan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importante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recordarlo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bienestar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quienes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enseñan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predican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Palabra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Dios?</w:t>
      </w: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06" w:after="0" w:line="240" w:lineRule="auto"/>
        <w:ind w:right="33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1760B1">
      <w:pPr>
        <w:spacing w:before="240" w:after="0" w:line="240" w:lineRule="auto"/>
        <w:ind w:right="33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1760B1">
      <w:pPr>
        <w:spacing w:before="240" w:after="0" w:line="240" w:lineRule="auto"/>
        <w:ind w:right="33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1760B1">
      <w:pPr>
        <w:spacing w:before="240" w:after="0" w:line="240" w:lineRule="auto"/>
        <w:ind w:right="33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1760B1">
      <w:pPr>
        <w:spacing w:before="240" w:after="0" w:line="240" w:lineRule="auto"/>
        <w:ind w:right="33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15.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teme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puedan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concluir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después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escuchar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instrucción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1-14?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Hasta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punto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sostiene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creencia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</w:t>
      </w:r>
      <w:proofErr w:type="gramEnd"/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14" w:after="0" w:line="240" w:lineRule="auto"/>
        <w:ind w:right="510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1760B1">
      <w:pPr>
        <w:spacing w:before="240" w:after="0" w:line="240" w:lineRule="auto"/>
        <w:ind w:right="510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14" w:after="0" w:line="240" w:lineRule="auto"/>
        <w:ind w:right="510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16. ¿De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podía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“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jactarse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” Pablo?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11-15.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Explica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convicción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revela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integridad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.</w:t>
      </w:r>
      <w:proofErr w:type="gramEnd"/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10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1110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1760B1" w:rsidRDefault="001760B1" w:rsidP="00F238EC">
      <w:pPr>
        <w:spacing w:before="1110" w:after="0" w:line="240" w:lineRule="auto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10" w:after="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17. Define </w:t>
      </w:r>
      <w:proofErr w:type="spellStart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>compulsión</w:t>
      </w:r>
      <w:proofErr w:type="spellEnd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 xml:space="preserve"> </w:t>
      </w:r>
      <w:r w:rsidRPr="00F238EC">
        <w:rPr>
          <w:rFonts w:eastAsia="Times New Roman"/>
          <w:color w:val="000000"/>
          <w:kern w:val="0"/>
          <w:lang w:eastAsia="en-CA" w:bidi="he-IL"/>
        </w:rPr>
        <w:t>[Strong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  #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318 (RV </w:t>
      </w:r>
      <w:proofErr w:type="spellStart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>necesidad</w:t>
      </w:r>
      <w:proofErr w:type="spellEnd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 xml:space="preserve">, NVI </w:t>
      </w:r>
      <w:proofErr w:type="spellStart"/>
      <w:r w:rsidRPr="00F238EC">
        <w:rPr>
          <w:rFonts w:eastAsia="Times New Roman"/>
          <w:i/>
          <w:iCs/>
          <w:color w:val="000000"/>
          <w:kern w:val="0"/>
          <w:lang w:eastAsia="en-CA" w:bidi="he-IL"/>
        </w:rPr>
        <w:t>obligación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)].</w:t>
      </w: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1760B1" w:rsidRDefault="001760B1" w:rsidP="00F238EC">
      <w:pPr>
        <w:spacing w:before="1102" w:after="0" w:line="240" w:lineRule="auto"/>
        <w:ind w:right="49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2C58FB">
      <w:pPr>
        <w:spacing w:before="240" w:after="0" w:line="240" w:lineRule="auto"/>
        <w:ind w:right="49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2C58FB">
      <w:pPr>
        <w:spacing w:before="240" w:after="0" w:line="240" w:lineRule="auto"/>
        <w:ind w:right="49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2C58FB">
      <w:pPr>
        <w:spacing w:before="240" w:after="0" w:line="240" w:lineRule="auto"/>
        <w:ind w:right="49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2C58FB">
      <w:pPr>
        <w:spacing w:before="240" w:after="0" w:line="240" w:lineRule="auto"/>
        <w:ind w:right="49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2C58FB">
      <w:pPr>
        <w:spacing w:before="240" w:after="0" w:line="240" w:lineRule="auto"/>
        <w:ind w:right="49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2C58FB">
      <w:pPr>
        <w:spacing w:before="240" w:after="0" w:line="240" w:lineRule="auto"/>
        <w:ind w:right="49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18.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no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considera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empresas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misioneras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ni</w:t>
      </w:r>
      <w:proofErr w:type="spellEnd"/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predicación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audaz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evangelio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dignas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alabanza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elogio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según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16?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también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Lucas 17:7-10;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Efesios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6:20;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Colosenses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4:17.</w:t>
      </w:r>
    </w:p>
    <w:p w:rsid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Pr="00F238EC" w:rsidRDefault="002C58FB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before="1114" w:after="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19.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aprendes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17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acerca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limitaciones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bajo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cuales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ministra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</w:t>
      </w:r>
    </w:p>
    <w:p w:rsidR="00F238EC" w:rsidRP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before="1098" w:after="0" w:line="240" w:lineRule="auto"/>
        <w:ind w:right="420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F238EC">
      <w:pPr>
        <w:spacing w:before="1098" w:after="0" w:line="240" w:lineRule="auto"/>
        <w:ind w:right="420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F238EC">
      <w:pPr>
        <w:spacing w:before="1098" w:after="0" w:line="240" w:lineRule="auto"/>
        <w:ind w:right="420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098" w:after="0" w:line="240" w:lineRule="auto"/>
        <w:ind w:right="420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20. Al leer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siguientes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,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concluyes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acerca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veía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mayordomía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fue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confiada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?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4:1; 9:17;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Efesios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3:1-2, 8-9;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Colosenses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1:25.</w:t>
      </w:r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before="1098" w:after="0" w:line="240" w:lineRule="auto"/>
        <w:ind w:right="420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F238EC">
      <w:pPr>
        <w:spacing w:before="1098" w:after="0" w:line="240" w:lineRule="auto"/>
        <w:ind w:right="420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098" w:after="0" w:line="240" w:lineRule="auto"/>
        <w:ind w:right="420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>21.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recompensa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disfrutó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Pablo?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Ver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18.</w:t>
      </w:r>
      <w:proofErr w:type="gramEnd"/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before="1102" w:after="0" w:line="240" w:lineRule="auto"/>
        <w:ind w:right="357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F238EC">
      <w:pPr>
        <w:spacing w:before="1102" w:after="0" w:line="240" w:lineRule="auto"/>
        <w:ind w:right="357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02" w:after="0" w:line="240" w:lineRule="auto"/>
        <w:ind w:right="357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22. ¿De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manera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recompensa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 (y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motivo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“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jactancia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")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una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protección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contra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críticos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 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permite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predicar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evangelio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con mayor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libertad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</w:t>
      </w:r>
    </w:p>
    <w:p w:rsid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Pr="00F238EC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before="1114" w:after="0" w:line="240" w:lineRule="auto"/>
        <w:ind w:right="588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lastRenderedPageBreak/>
        <w:t xml:space="preserve">23.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resumen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Pablo,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versículo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18,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devuelve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punto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partida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discusión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sobre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el </w:t>
      </w:r>
      <w:proofErr w:type="spellStart"/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uso</w:t>
      </w:r>
      <w:proofErr w:type="spellEnd"/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apropiado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nuestras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libertades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derechos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creyentes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. 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¿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Cómo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se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pueden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resumir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una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las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razones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explicaciones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en 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capítulo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9 con los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principios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1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Corintios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8:9-13?</w:t>
      </w:r>
      <w:proofErr w:type="gramEnd"/>
    </w:p>
    <w:p w:rsidR="00F238EC" w:rsidRPr="00F238EC" w:rsidRDefault="00F238EC" w:rsidP="00F238EC">
      <w:pPr>
        <w:spacing w:after="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before="1114" w:after="0" w:line="240" w:lineRule="auto"/>
        <w:ind w:right="588"/>
        <w:rPr>
          <w:rFonts w:eastAsia="Times New Roman"/>
          <w:color w:val="000000"/>
          <w:kern w:val="0"/>
          <w:lang w:eastAsia="en-CA" w:bidi="he-IL"/>
        </w:rPr>
      </w:pPr>
    </w:p>
    <w:p w:rsidR="002C58FB" w:rsidRDefault="002C58FB" w:rsidP="00F238EC">
      <w:pPr>
        <w:spacing w:before="1114" w:after="0" w:line="240" w:lineRule="auto"/>
        <w:ind w:right="588"/>
        <w:rPr>
          <w:rFonts w:eastAsia="Times New Roman"/>
          <w:color w:val="000000"/>
          <w:kern w:val="0"/>
          <w:lang w:eastAsia="en-CA" w:bidi="he-IL"/>
        </w:rPr>
      </w:pPr>
    </w:p>
    <w:p w:rsidR="00F238EC" w:rsidRPr="00F238EC" w:rsidRDefault="00F238EC" w:rsidP="00F238EC">
      <w:pPr>
        <w:spacing w:before="1114" w:after="0" w:line="240" w:lineRule="auto"/>
        <w:ind w:right="588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color w:val="000000"/>
          <w:kern w:val="0"/>
          <w:lang w:eastAsia="en-CA" w:bidi="he-IL"/>
        </w:rPr>
        <w:t xml:space="preserve">24. ¿De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qué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manera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desafía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la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actitud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 Pablo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hacia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sus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“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libertades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”</w:t>
      </w:r>
      <w:proofErr w:type="gramStart"/>
      <w:r w:rsidRPr="00F238EC">
        <w:rPr>
          <w:rFonts w:eastAsia="Times New Roman"/>
          <w:color w:val="000000"/>
          <w:kern w:val="0"/>
          <w:lang w:eastAsia="en-CA" w:bidi="he-IL"/>
        </w:rPr>
        <w:t>  y</w:t>
      </w:r>
      <w:proofErr w:type="gram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te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anima a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vivir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más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para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Cristo y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por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causa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 xml:space="preserve"> del </w:t>
      </w:r>
      <w:proofErr w:type="spellStart"/>
      <w:r w:rsidRPr="00F238EC">
        <w:rPr>
          <w:rFonts w:eastAsia="Times New Roman"/>
          <w:color w:val="000000"/>
          <w:kern w:val="0"/>
          <w:lang w:eastAsia="en-CA" w:bidi="he-IL"/>
        </w:rPr>
        <w:t>evangelio</w:t>
      </w:r>
      <w:proofErr w:type="spellEnd"/>
      <w:r w:rsidRPr="00F238EC">
        <w:rPr>
          <w:rFonts w:eastAsia="Times New Roman"/>
          <w:color w:val="000000"/>
          <w:kern w:val="0"/>
          <w:lang w:eastAsia="en-CA" w:bidi="he-IL"/>
        </w:rPr>
        <w:t>?</w:t>
      </w:r>
    </w:p>
    <w:p w:rsidR="002C58FB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kern w:val="0"/>
          <w:lang w:eastAsia="en-CA" w:bidi="he-IL"/>
        </w:rPr>
        <w:br/>
      </w:r>
      <w:r w:rsidRPr="00F238EC">
        <w:rPr>
          <w:rFonts w:eastAsia="Times New Roman"/>
          <w:kern w:val="0"/>
          <w:lang w:eastAsia="en-CA" w:bidi="he-IL"/>
        </w:rPr>
        <w:br/>
      </w:r>
      <w:r w:rsidRPr="00F238EC">
        <w:rPr>
          <w:rFonts w:eastAsia="Times New Roman"/>
          <w:kern w:val="0"/>
          <w:lang w:eastAsia="en-CA" w:bidi="he-IL"/>
        </w:rPr>
        <w:br/>
      </w:r>
      <w:r w:rsidRPr="00F238EC">
        <w:rPr>
          <w:rFonts w:eastAsia="Times New Roman"/>
          <w:kern w:val="0"/>
          <w:lang w:eastAsia="en-CA" w:bidi="he-IL"/>
        </w:rPr>
        <w:br/>
      </w:r>
      <w:r w:rsidRPr="00F238EC">
        <w:rPr>
          <w:rFonts w:eastAsia="Times New Roman"/>
          <w:kern w:val="0"/>
          <w:lang w:eastAsia="en-CA" w:bidi="he-IL"/>
        </w:rPr>
        <w:br/>
      </w: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2C58FB" w:rsidRDefault="002C58FB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</w:p>
    <w:p w:rsidR="00F238EC" w:rsidRPr="00F238EC" w:rsidRDefault="00F238EC" w:rsidP="00F238EC">
      <w:pPr>
        <w:spacing w:after="240" w:line="240" w:lineRule="auto"/>
        <w:rPr>
          <w:rFonts w:eastAsia="Times New Roman"/>
          <w:kern w:val="0"/>
          <w:lang w:eastAsia="en-CA" w:bidi="he-IL"/>
        </w:rPr>
      </w:pPr>
      <w:r w:rsidRPr="00F238EC">
        <w:rPr>
          <w:rFonts w:eastAsia="Times New Roman"/>
          <w:kern w:val="0"/>
          <w:lang w:eastAsia="en-CA" w:bidi="he-IL"/>
        </w:rPr>
        <w:br/>
      </w:r>
    </w:p>
    <w:p w:rsidR="00F238EC" w:rsidRPr="00F238EC" w:rsidRDefault="00F238EC" w:rsidP="00F238EC">
      <w:pPr>
        <w:spacing w:after="0" w:line="240" w:lineRule="auto"/>
        <w:jc w:val="center"/>
        <w:rPr>
          <w:rFonts w:eastAsia="Times New Roman"/>
          <w:kern w:val="0"/>
          <w:lang w:eastAsia="en-CA" w:bidi="he-IL"/>
        </w:rPr>
      </w:pP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Traducción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asistida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por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Google Translate de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Inglés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gram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a</w:t>
      </w:r>
      <w:proofErr w:type="gram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Espaňol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. </w:t>
      </w:r>
      <w:proofErr w:type="spellStart"/>
      <w:proofErr w:type="gram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Revisada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editada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por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Lil Silva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para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precisión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y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claridad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.</w:t>
      </w:r>
      <w:proofErr w:type="gramEnd"/>
    </w:p>
    <w:p w:rsidR="00F238EC" w:rsidRPr="00F238EC" w:rsidRDefault="00F238EC" w:rsidP="00F238EC">
      <w:pPr>
        <w:spacing w:after="0" w:line="240" w:lineRule="auto"/>
        <w:jc w:val="center"/>
        <w:rPr>
          <w:rFonts w:eastAsia="Times New Roman"/>
          <w:kern w:val="0"/>
          <w:lang w:eastAsia="en-CA" w:bidi="he-IL"/>
        </w:rPr>
      </w:pPr>
      <w:proofErr w:type="spellStart"/>
      <w:proofErr w:type="gram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Citas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bíblicas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de la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versión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Reina-Valera (RVR 1960),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publicada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por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Sociedades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Bíblicas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  <w:proofErr w:type="spellStart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Unidas</w:t>
      </w:r>
      <w:proofErr w:type="spell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>, 1960.</w:t>
      </w:r>
      <w:proofErr w:type="gramEnd"/>
      <w:r w:rsidRPr="00F238EC">
        <w:rPr>
          <w:rFonts w:eastAsia="Times New Roman"/>
          <w:color w:val="434343"/>
          <w:kern w:val="0"/>
          <w:sz w:val="20"/>
          <w:szCs w:val="20"/>
          <w:lang w:eastAsia="en-CA" w:bidi="he-IL"/>
        </w:rPr>
        <w:t xml:space="preserve"> </w:t>
      </w:r>
    </w:p>
    <w:p w:rsidR="007A7D90" w:rsidRDefault="007A7D90"/>
    <w:sectPr w:rsidR="007A7D90" w:rsidSect="001760B1">
      <w:headerReference w:type="default" r:id="rId6"/>
      <w:pgSz w:w="12240" w:h="15840"/>
      <w:pgMar w:top="284" w:right="357" w:bottom="28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0F" w:rsidRDefault="009C450F" w:rsidP="001760B1">
      <w:pPr>
        <w:spacing w:after="0" w:line="240" w:lineRule="auto"/>
      </w:pPr>
      <w:r>
        <w:separator/>
      </w:r>
    </w:p>
  </w:endnote>
  <w:endnote w:type="continuationSeparator" w:id="0">
    <w:p w:rsidR="009C450F" w:rsidRDefault="009C450F" w:rsidP="0017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0F" w:rsidRDefault="009C450F" w:rsidP="001760B1">
      <w:pPr>
        <w:spacing w:after="0" w:line="240" w:lineRule="auto"/>
      </w:pPr>
      <w:r>
        <w:separator/>
      </w:r>
    </w:p>
  </w:footnote>
  <w:footnote w:type="continuationSeparator" w:id="0">
    <w:p w:rsidR="009C450F" w:rsidRDefault="009C450F" w:rsidP="0017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B1" w:rsidRDefault="001760B1" w:rsidP="00D51AE3">
    <w:pPr>
      <w:pStyle w:val="NormalWeb"/>
      <w:spacing w:before="0" w:beforeAutospacing="0" w:after="0" w:afterAutospacing="0"/>
      <w:ind w:right="-846"/>
      <w:jc w:val="center"/>
    </w:pPr>
    <w:proofErr w:type="spellStart"/>
    <w:r>
      <w:rPr>
        <w:rFonts w:ascii="Arial" w:hAnsi="Arial" w:cs="Arial"/>
        <w:color w:val="000000"/>
        <w:sz w:val="28"/>
        <w:szCs w:val="28"/>
      </w:rPr>
      <w:t>Estudios</w:t>
    </w:r>
    <w:proofErr w:type="spellEnd"/>
    <w:r>
      <w:rPr>
        <w:rFonts w:ascii="Arial" w:hAnsi="Arial" w:cs="Arial"/>
        <w:color w:val="000000"/>
        <w:sz w:val="28"/>
        <w:szCs w:val="28"/>
      </w:rPr>
      <w:t xml:space="preserve"> </w:t>
    </w:r>
    <w:proofErr w:type="spellStart"/>
    <w:r>
      <w:rPr>
        <w:rFonts w:ascii="Arial" w:hAnsi="Arial" w:cs="Arial"/>
        <w:color w:val="000000"/>
        <w:sz w:val="28"/>
        <w:szCs w:val="28"/>
      </w:rPr>
      <w:t>bíblicos</w:t>
    </w:r>
    <w:proofErr w:type="spellEnd"/>
    <w:r>
      <w:rPr>
        <w:rFonts w:ascii="Arial" w:hAnsi="Arial" w:cs="Arial"/>
        <w:color w:val="000000"/>
        <w:sz w:val="28"/>
        <w:szCs w:val="28"/>
      </w:rPr>
      <w:t xml:space="preserve"> de Scripture Paths</w:t>
    </w:r>
  </w:p>
  <w:p w:rsidR="001760B1" w:rsidRDefault="001760B1" w:rsidP="00D51AE3">
    <w:pPr>
      <w:pStyle w:val="NormalWeb"/>
      <w:spacing w:before="0" w:beforeAutospacing="0" w:after="0" w:afterAutospacing="0"/>
      <w:ind w:left="3600" w:right="3243"/>
      <w:jc w:val="center"/>
    </w:pPr>
    <w:proofErr w:type="spellStart"/>
    <w:r>
      <w:rPr>
        <w:rFonts w:ascii="Arial" w:hAnsi="Arial" w:cs="Arial"/>
        <w:color w:val="000000"/>
        <w:sz w:val="22"/>
        <w:szCs w:val="22"/>
      </w:rPr>
      <w:t>Descubriendo</w:t>
    </w:r>
    <w:proofErr w:type="spellEnd"/>
    <w:r>
      <w:rPr>
        <w:rFonts w:ascii="Arial" w:hAnsi="Arial" w:cs="Arial"/>
        <w:color w:val="000000"/>
        <w:sz w:val="22"/>
        <w:szCs w:val="22"/>
      </w:rPr>
      <w:t xml:space="preserve"> los </w:t>
    </w:r>
    <w:proofErr w:type="spellStart"/>
    <w:r>
      <w:rPr>
        <w:rFonts w:ascii="Arial" w:hAnsi="Arial" w:cs="Arial"/>
        <w:color w:val="000000"/>
        <w:sz w:val="22"/>
        <w:szCs w:val="22"/>
      </w:rPr>
      <w:t>tesoros</w:t>
    </w:r>
    <w:proofErr w:type="spellEnd"/>
    <w:r>
      <w:rPr>
        <w:rFonts w:ascii="Arial" w:hAnsi="Arial" w:cs="Arial"/>
        <w:color w:val="000000"/>
        <w:sz w:val="22"/>
        <w:szCs w:val="22"/>
      </w:rPr>
      <w:t xml:space="preserve"> de la </w:t>
    </w:r>
    <w:proofErr w:type="spellStart"/>
    <w:r>
      <w:rPr>
        <w:rFonts w:ascii="Arial" w:hAnsi="Arial" w:cs="Arial"/>
        <w:color w:val="000000"/>
        <w:sz w:val="22"/>
        <w:szCs w:val="22"/>
      </w:rPr>
      <w:t>Palabra</w:t>
    </w:r>
    <w:proofErr w:type="spellEnd"/>
  </w:p>
  <w:p w:rsidR="001760B1" w:rsidRDefault="001760B1" w:rsidP="00D51AE3">
    <w:pPr>
      <w:pStyle w:val="NormalWeb"/>
      <w:spacing w:before="0" w:beforeAutospacing="0" w:after="0" w:afterAutospacing="0"/>
      <w:ind w:left="2880" w:right="3243" w:firstLine="720"/>
      <w:jc w:val="center"/>
    </w:pPr>
    <w:r>
      <w:rPr>
        <w:color w:val="000000"/>
      </w:rPr>
      <w:t>Copyright©2011 Lisa Hughes</w:t>
    </w:r>
  </w:p>
  <w:p w:rsidR="001760B1" w:rsidRDefault="001760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8EC"/>
    <w:rsid w:val="001760B1"/>
    <w:rsid w:val="002C58FB"/>
    <w:rsid w:val="007A7D90"/>
    <w:rsid w:val="009C450F"/>
    <w:rsid w:val="00D006DE"/>
    <w:rsid w:val="00D51AE3"/>
    <w:rsid w:val="00F15CAC"/>
    <w:rsid w:val="00F2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8EC"/>
    <w:pPr>
      <w:spacing w:before="100" w:beforeAutospacing="1" w:after="100" w:afterAutospacing="1" w:line="240" w:lineRule="auto"/>
    </w:pPr>
    <w:rPr>
      <w:rFonts w:eastAsia="Times New Roman"/>
      <w:kern w:val="0"/>
      <w:lang w:eastAsia="en-CA" w:bidi="he-IL"/>
    </w:rPr>
  </w:style>
  <w:style w:type="paragraph" w:styleId="Header">
    <w:name w:val="header"/>
    <w:basedOn w:val="Normal"/>
    <w:link w:val="HeaderChar"/>
    <w:uiPriority w:val="99"/>
    <w:unhideWhenUsed/>
    <w:rsid w:val="0017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0B1"/>
  </w:style>
  <w:style w:type="paragraph" w:styleId="Footer">
    <w:name w:val="footer"/>
    <w:basedOn w:val="Normal"/>
    <w:link w:val="FooterChar"/>
    <w:uiPriority w:val="99"/>
    <w:semiHidden/>
    <w:unhideWhenUsed/>
    <w:rsid w:val="0017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0B1"/>
  </w:style>
  <w:style w:type="paragraph" w:styleId="BalloonText">
    <w:name w:val="Balloon Text"/>
    <w:basedOn w:val="Normal"/>
    <w:link w:val="BalloonTextChar"/>
    <w:uiPriority w:val="99"/>
    <w:semiHidden/>
    <w:unhideWhenUsed/>
    <w:rsid w:val="0017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2025-09-02T19:59:00Z</dcterms:created>
  <dcterms:modified xsi:type="dcterms:W3CDTF">2025-09-02T20:12:00Z</dcterms:modified>
</cp:coreProperties>
</file>